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4808D" w14:textId="77777777" w:rsidR="00A92FDD" w:rsidRDefault="00A92FDD" w:rsidP="003B6AD1">
      <w:pPr>
        <w:tabs>
          <w:tab w:val="left" w:pos="8259"/>
        </w:tabs>
        <w:jc w:val="center"/>
        <w:rPr>
          <w:rFonts w:eastAsia="Calibri" w:cs="Times New Roman"/>
          <w:b/>
          <w:bCs/>
        </w:rPr>
      </w:pPr>
    </w:p>
    <w:p w14:paraId="0D94B7B4" w14:textId="17B42C37" w:rsidR="00A92FDD" w:rsidRDefault="00A92FDD" w:rsidP="00A92FDD">
      <w:pPr>
        <w:tabs>
          <w:tab w:val="left" w:pos="8259"/>
        </w:tabs>
        <w:rPr>
          <w:rFonts w:eastAsia="Calibri" w:cs="Times New Roman"/>
          <w:b/>
          <w:bCs/>
        </w:rPr>
      </w:pPr>
      <w:r>
        <w:rPr>
          <w:rFonts w:eastAsia="Calibri" w:cs="Times New Roman"/>
          <w:b/>
          <w:bCs/>
        </w:rPr>
        <w:t>Załącznik nr</w:t>
      </w:r>
      <w:r w:rsidR="00F876D0">
        <w:rPr>
          <w:rFonts w:eastAsia="Calibri" w:cs="Times New Roman"/>
          <w:b/>
          <w:bCs/>
        </w:rPr>
        <w:t xml:space="preserve"> </w:t>
      </w:r>
      <w:r w:rsidR="00BF289B">
        <w:rPr>
          <w:rFonts w:eastAsia="Calibri" w:cs="Times New Roman"/>
          <w:b/>
          <w:bCs/>
        </w:rPr>
        <w:t>9</w:t>
      </w:r>
      <w:r>
        <w:rPr>
          <w:rFonts w:eastAsia="Calibri" w:cs="Times New Roman"/>
          <w:b/>
          <w:bCs/>
        </w:rPr>
        <w:t xml:space="preserve"> do umowy</w:t>
      </w:r>
    </w:p>
    <w:p w14:paraId="4F6F5147" w14:textId="49744C02"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lastRenderedPageBreak/>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(t.j.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 xml:space="preserve">Materiałów wybuchowych i materiałów pirotechnicznych, zgodnie z  ustawą </w:t>
      </w:r>
      <w:r w:rsidRPr="003B6AD1">
        <w:rPr>
          <w:rFonts w:eastAsia="Calibri" w:cs="Times New Roman"/>
        </w:rPr>
        <w:br/>
        <w:t>z dnia 21 czerwca 2002 r. o materiałach wybuchowych przeznaczonych do użytku cywilnego (t.j.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 xml:space="preserve">uzyskaniem telefonicznej autoryzacji wejścia oraz wyjścia od właściwej dla danego obiektu Oddziałowej Dyspozycji </w:t>
      </w:r>
      <w:r w:rsidRPr="003B6AD1">
        <w:rPr>
          <w:rFonts w:eastAsia="Calibri" w:cs="Times New Roman"/>
          <w:bCs/>
        </w:rPr>
        <w:lastRenderedPageBreak/>
        <w:t>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w:t>
      </w:r>
      <w:r w:rsidRPr="003B6AD1">
        <w:rPr>
          <w:rFonts w:eastAsia="Calibri" w:cs="Times New Roman"/>
        </w:rPr>
        <w:lastRenderedPageBreak/>
        <w:t>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w:t>
      </w:r>
      <w:r w:rsidRPr="003B6AD1">
        <w:rPr>
          <w:rFonts w:eastAsia="Calibri" w:cs="Times New Roman"/>
        </w:rPr>
        <w:lastRenderedPageBreak/>
        <w:t>paszportowe) w formie papierowej lub elektronicznej o zalecanej rozdzielczości 330x380 pixeli i 300 dpi;</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 xml:space="preserve">inwestycji, napraw lub prac remontowych pracownicy podmiotów zewnętrznych mogą wykonywać te prace bez konieczności uzyskiwania przepustek </w:t>
      </w:r>
      <w:r w:rsidRPr="003B6AD1">
        <w:rPr>
          <w:rFonts w:eastAsia="Calibri" w:cs="Times New Roman"/>
          <w:bCs/>
        </w:rPr>
        <w:lastRenderedPageBreak/>
        <w:t>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lastRenderedPageBreak/>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lastRenderedPageBreak/>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 xml:space="preserve">z ochroną obiektów Spółki przysługują uprawnienia określone w ustawie z dnia 22 sierpnia 1997 r. o ochronie osób i mienia (t.j.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lastRenderedPageBreak/>
        <w:t xml:space="preserve">Odmowy wpuszczenia na teren Obiektu osób, które nie poddały się kontrolom, </w:t>
      </w:r>
      <w:r w:rsidRPr="003B6AD1">
        <w:rPr>
          <w:rFonts w:eastAsia="Calibri" w:cs="Times New Roman"/>
        </w:rPr>
        <w:br/>
        <w:t>o których mowa w ppkt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(t.j.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 xml:space="preserve">W przypadku zamówień bieżących, których realizacja związana jest z koniecznością wejścia na teren obiektów Spółki pracowników kontrahenta, Wnioskodawca przesyła kontrahentowi Informację o zasadach bezpieczeństwa w ruchu osobowym i pojazdów </w:t>
      </w:r>
      <w:r w:rsidRPr="003B6AD1">
        <w:rPr>
          <w:rFonts w:eastAsia="Calibri" w:cs="Calibri"/>
          <w:szCs w:val="20"/>
          <w:lang w:eastAsia="pl-PL"/>
        </w:rPr>
        <w:lastRenderedPageBreak/>
        <w:t>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450B" w14:textId="77777777" w:rsidR="00D71A0D" w:rsidRDefault="00D71A0D" w:rsidP="00790544">
      <w:pPr>
        <w:spacing w:after="0" w:line="240" w:lineRule="auto"/>
      </w:pPr>
      <w:r>
        <w:separator/>
      </w:r>
    </w:p>
  </w:endnote>
  <w:endnote w:type="continuationSeparator" w:id="0">
    <w:p w14:paraId="2B4F3FC6" w14:textId="77777777" w:rsidR="00D71A0D" w:rsidRDefault="00D71A0D"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2F8CA" w14:textId="77777777" w:rsidR="00D71A0D" w:rsidRDefault="00D71A0D" w:rsidP="00790544">
      <w:pPr>
        <w:spacing w:after="0" w:line="240" w:lineRule="auto"/>
      </w:pPr>
      <w:r>
        <w:separator/>
      </w:r>
    </w:p>
  </w:footnote>
  <w:footnote w:type="continuationSeparator" w:id="0">
    <w:p w14:paraId="48BACD7E" w14:textId="77777777" w:rsidR="00D71A0D" w:rsidRDefault="00D71A0D"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54825019">
    <w:abstractNumId w:val="38"/>
  </w:num>
  <w:num w:numId="2" w16cid:durableId="2076002104">
    <w:abstractNumId w:val="27"/>
  </w:num>
  <w:num w:numId="3" w16cid:durableId="1642349399">
    <w:abstractNumId w:val="26"/>
  </w:num>
  <w:num w:numId="4" w16cid:durableId="1641425010">
    <w:abstractNumId w:val="22"/>
  </w:num>
  <w:num w:numId="5" w16cid:durableId="1459102428">
    <w:abstractNumId w:val="0"/>
  </w:num>
  <w:num w:numId="6" w16cid:durableId="897210561">
    <w:abstractNumId w:val="8"/>
  </w:num>
  <w:num w:numId="7" w16cid:durableId="1759790971">
    <w:abstractNumId w:val="16"/>
  </w:num>
  <w:num w:numId="8" w16cid:durableId="630981426">
    <w:abstractNumId w:val="34"/>
  </w:num>
  <w:num w:numId="9" w16cid:durableId="1730297208">
    <w:abstractNumId w:val="32"/>
  </w:num>
  <w:num w:numId="10" w16cid:durableId="240220392">
    <w:abstractNumId w:val="9"/>
  </w:num>
  <w:num w:numId="11" w16cid:durableId="745540048">
    <w:abstractNumId w:val="31"/>
  </w:num>
  <w:num w:numId="12" w16cid:durableId="36662571">
    <w:abstractNumId w:val="23"/>
  </w:num>
  <w:num w:numId="13" w16cid:durableId="1329941957">
    <w:abstractNumId w:val="18"/>
  </w:num>
  <w:num w:numId="14" w16cid:durableId="899708453">
    <w:abstractNumId w:val="3"/>
  </w:num>
  <w:num w:numId="15" w16cid:durableId="617103567">
    <w:abstractNumId w:val="29"/>
  </w:num>
  <w:num w:numId="16" w16cid:durableId="337274439">
    <w:abstractNumId w:val="1"/>
  </w:num>
  <w:num w:numId="17" w16cid:durableId="2079088994">
    <w:abstractNumId w:val="24"/>
  </w:num>
  <w:num w:numId="18" w16cid:durableId="561526050">
    <w:abstractNumId w:val="2"/>
  </w:num>
  <w:num w:numId="19" w16cid:durableId="5638137">
    <w:abstractNumId w:val="14"/>
  </w:num>
  <w:num w:numId="20" w16cid:durableId="1220745611">
    <w:abstractNumId w:val="12"/>
  </w:num>
  <w:num w:numId="21" w16cid:durableId="130944458">
    <w:abstractNumId w:val="21"/>
  </w:num>
  <w:num w:numId="22" w16cid:durableId="378482620">
    <w:abstractNumId w:val="15"/>
  </w:num>
  <w:num w:numId="23" w16cid:durableId="1212115416">
    <w:abstractNumId w:val="33"/>
  </w:num>
  <w:num w:numId="24" w16cid:durableId="1650162366">
    <w:abstractNumId w:val="37"/>
  </w:num>
  <w:num w:numId="25" w16cid:durableId="454519200">
    <w:abstractNumId w:val="10"/>
  </w:num>
  <w:num w:numId="26" w16cid:durableId="1817451766">
    <w:abstractNumId w:val="4"/>
  </w:num>
  <w:num w:numId="27" w16cid:durableId="998076118">
    <w:abstractNumId w:val="13"/>
  </w:num>
  <w:num w:numId="28" w16cid:durableId="299120063">
    <w:abstractNumId w:val="19"/>
  </w:num>
  <w:num w:numId="29" w16cid:durableId="1043671044">
    <w:abstractNumId w:val="35"/>
  </w:num>
  <w:num w:numId="30" w16cid:durableId="70201536">
    <w:abstractNumId w:val="28"/>
  </w:num>
  <w:num w:numId="31" w16cid:durableId="1359236956">
    <w:abstractNumId w:val="6"/>
  </w:num>
  <w:num w:numId="32" w16cid:durableId="1164934351">
    <w:abstractNumId w:val="30"/>
  </w:num>
  <w:num w:numId="33" w16cid:durableId="2057658967">
    <w:abstractNumId w:val="11"/>
  </w:num>
  <w:num w:numId="34" w16cid:durableId="1176840706">
    <w:abstractNumId w:val="5"/>
  </w:num>
  <w:num w:numId="35" w16cid:durableId="474874633">
    <w:abstractNumId w:val="20"/>
  </w:num>
  <w:num w:numId="36" w16cid:durableId="901596006">
    <w:abstractNumId w:val="25"/>
  </w:num>
  <w:num w:numId="37" w16cid:durableId="1807812602">
    <w:abstractNumId w:val="36"/>
  </w:num>
  <w:num w:numId="38" w16cid:durableId="721103192">
    <w:abstractNumId w:val="17"/>
  </w:num>
  <w:num w:numId="39" w16cid:durableId="1981304664">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2FDD"/>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5B7D"/>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289B"/>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71A0D"/>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8077E"/>
    <w:rsid w:val="00F876D0"/>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4245</Words>
  <Characters>25474</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2023-09-19T08:40:00Z</dcterms:created>
  <dcterms:modified xsi:type="dcterms:W3CDTF">2023-12-22T12:33:00Z</dcterms:modified>
  <cp:contentStatus/>
</cp:coreProperties>
</file>